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A2A" w:rsidRDefault="00000000">
      <w:pPr>
        <w:spacing w:after="60"/>
      </w:pPr>
      <w:r>
        <w:rPr>
          <w:b/>
          <w:bCs/>
          <w:color w:val="005B7F"/>
          <w:sz w:val="32"/>
          <w:szCs w:val="32"/>
        </w:rPr>
        <w:t>Make Your Voice Heard:</w:t>
      </w:r>
    </w:p>
    <w:p w:rsidR="00BE2A2A" w:rsidRDefault="00000000">
      <w:pPr>
        <w:pBdr>
          <w:bottom w:val="single" w:sz="4" w:space="6" w:color="005B7F"/>
        </w:pBdr>
      </w:pPr>
      <w:r>
        <w:rPr>
          <w:color w:val="222222"/>
          <w:sz w:val="28"/>
          <w:szCs w:val="28"/>
        </w:rPr>
        <w:t>Write to Your Health System CEO</w:t>
      </w:r>
    </w:p>
    <w:p w:rsidR="00BE2A2A" w:rsidRDefault="00BE2A2A">
      <w:pPr>
        <w:spacing w:before="160"/>
      </w:pPr>
    </w:p>
    <w:p w:rsidR="00BE2A2A" w:rsidRDefault="00000000" w:rsidP="00805328">
      <w:pPr>
        <w:shd w:val="clear" w:color="auto" w:fill="EAF4F8"/>
        <w:ind w:left="245" w:right="245"/>
        <w:rPr>
          <w:b/>
          <w:bCs/>
          <w:color w:val="005B7F"/>
        </w:rPr>
      </w:pPr>
      <w:r>
        <w:rPr>
          <w:b/>
          <w:bCs/>
          <w:color w:val="005B7F"/>
        </w:rPr>
        <w:t xml:space="preserve">Why </w:t>
      </w:r>
      <w:proofErr w:type="gramStart"/>
      <w:r>
        <w:rPr>
          <w:b/>
          <w:bCs/>
          <w:color w:val="005B7F"/>
        </w:rPr>
        <w:t>this matters</w:t>
      </w:r>
      <w:proofErr w:type="gramEnd"/>
    </w:p>
    <w:p w:rsidR="00805328" w:rsidRDefault="00805328" w:rsidP="00805328">
      <w:pPr>
        <w:shd w:val="clear" w:color="auto" w:fill="EAF4F8"/>
        <w:ind w:left="245" w:right="245"/>
      </w:pPr>
    </w:p>
    <w:p w:rsidR="00BE2A2A" w:rsidRDefault="00000000" w:rsidP="00805328">
      <w:pPr>
        <w:shd w:val="clear" w:color="auto" w:fill="EAF4F8"/>
        <w:ind w:left="245" w:right="245"/>
        <w:rPr>
          <w:color w:val="222222"/>
        </w:rPr>
      </w:pPr>
      <w:r>
        <w:rPr>
          <w:color w:val="222222"/>
        </w:rPr>
        <w:t>Your providers want to give you the time and attention your care requires</w:t>
      </w:r>
      <w:r w:rsidR="00805328">
        <w:rPr>
          <w:color w:val="222222"/>
        </w:rPr>
        <w:t>,</w:t>
      </w:r>
      <w:r>
        <w:rPr>
          <w:color w:val="222222"/>
        </w:rPr>
        <w:t xml:space="preserve"> but health systems measure physician productivity in Relative Value Units (RVUs), a system that does not account for the complexity of rare diseases like PPGL. This creates real pressure on your care team to see more patients in less time.</w:t>
      </w:r>
    </w:p>
    <w:p w:rsidR="00805328" w:rsidRDefault="00805328" w:rsidP="00805328">
      <w:pPr>
        <w:shd w:val="clear" w:color="auto" w:fill="EAF4F8"/>
        <w:ind w:left="245" w:right="245"/>
      </w:pPr>
    </w:p>
    <w:p w:rsidR="00BE2A2A" w:rsidRDefault="00000000" w:rsidP="00805328">
      <w:pPr>
        <w:shd w:val="clear" w:color="auto" w:fill="EAF4F8"/>
        <w:ind w:left="245" w:right="245"/>
      </w:pPr>
      <w:r>
        <w:rPr>
          <w:color w:val="222222"/>
        </w:rPr>
        <w:t>A letter from you</w:t>
      </w:r>
      <w:r w:rsidR="00805328">
        <w:rPr>
          <w:color w:val="222222"/>
        </w:rPr>
        <w:t>,</w:t>
      </w:r>
      <w:r>
        <w:rPr>
          <w:color w:val="222222"/>
        </w:rPr>
        <w:t xml:space="preserve"> a patient</w:t>
      </w:r>
      <w:r w:rsidR="00805328">
        <w:rPr>
          <w:color w:val="222222"/>
        </w:rPr>
        <w:t>,</w:t>
      </w:r>
      <w:r>
        <w:rPr>
          <w:color w:val="222222"/>
        </w:rPr>
        <w:t xml:space="preserve"> carries </w:t>
      </w:r>
      <w:r w:rsidR="00805328">
        <w:rPr>
          <w:color w:val="222222"/>
        </w:rPr>
        <w:t xml:space="preserve">more </w:t>
      </w:r>
      <w:r>
        <w:rPr>
          <w:color w:val="222222"/>
        </w:rPr>
        <w:t>weight tha</w:t>
      </w:r>
      <w:r w:rsidR="00805328">
        <w:rPr>
          <w:color w:val="222222"/>
        </w:rPr>
        <w:t>n one from</w:t>
      </w:r>
      <w:r>
        <w:rPr>
          <w:color w:val="222222"/>
        </w:rPr>
        <w:t xml:space="preserve"> your provider. CEOs respond to their patients. Your words can directly support the resources and protected time your care team needs.</w:t>
      </w:r>
    </w:p>
    <w:p w:rsidR="00BE2A2A" w:rsidRDefault="00BE2A2A" w:rsidP="00805328"/>
    <w:p w:rsidR="00805328" w:rsidRPr="00805328" w:rsidRDefault="00000000" w:rsidP="00805328">
      <w:pPr>
        <w:pBdr>
          <w:bottom w:val="single" w:sz="2" w:space="4" w:color="DDDDDD"/>
        </w:pBdr>
        <w:rPr>
          <w:b/>
          <w:bCs/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How to use the letter template</w:t>
      </w:r>
    </w:p>
    <w:p w:rsidR="00805328" w:rsidRDefault="00805328" w:rsidP="00805328">
      <w:pPr>
        <w:rPr>
          <w:b/>
          <w:bCs/>
          <w:color w:val="005B7F"/>
          <w:sz w:val="26"/>
          <w:szCs w:val="26"/>
        </w:rPr>
      </w:pPr>
    </w:p>
    <w:p w:rsidR="00BE2A2A" w:rsidRDefault="00000000" w:rsidP="00805328">
      <w:pPr>
        <w:ind w:left="480"/>
      </w:pPr>
      <w:r>
        <w:rPr>
          <w:b/>
          <w:bCs/>
          <w:color w:val="005B7F"/>
          <w:sz w:val="26"/>
          <w:szCs w:val="26"/>
        </w:rPr>
        <w:t xml:space="preserve">1.  </w:t>
      </w:r>
      <w:r>
        <w:rPr>
          <w:b/>
          <w:bCs/>
          <w:color w:val="222222"/>
          <w:sz w:val="24"/>
          <w:szCs w:val="24"/>
        </w:rPr>
        <w:t>Download and open the letter template</w:t>
      </w:r>
    </w:p>
    <w:p w:rsidR="00BE2A2A" w:rsidRDefault="00000000" w:rsidP="00805328">
      <w:pPr>
        <w:ind w:left="960"/>
      </w:pPr>
      <w:r>
        <w:rPr>
          <w:color w:val="444444"/>
        </w:rPr>
        <w:t>The letter is formatted and ready. Open it in Microsoft Word or Google Docs.</w:t>
      </w:r>
    </w:p>
    <w:p w:rsidR="00BE2A2A" w:rsidRDefault="00000000" w:rsidP="00805328">
      <w:pPr>
        <w:ind w:left="480"/>
      </w:pPr>
      <w:r>
        <w:rPr>
          <w:b/>
          <w:bCs/>
          <w:color w:val="005B7F"/>
          <w:sz w:val="26"/>
          <w:szCs w:val="26"/>
        </w:rPr>
        <w:t xml:space="preserve">2.  </w:t>
      </w:r>
      <w:r>
        <w:rPr>
          <w:b/>
          <w:bCs/>
          <w:color w:val="222222"/>
          <w:sz w:val="24"/>
          <w:szCs w:val="24"/>
        </w:rPr>
        <w:t>Fill in the highlighted fields</w:t>
      </w:r>
    </w:p>
    <w:p w:rsidR="00BE2A2A" w:rsidRDefault="00000000" w:rsidP="00805328">
      <w:pPr>
        <w:ind w:left="960"/>
      </w:pPr>
      <w:r>
        <w:rPr>
          <w:color w:val="444444"/>
        </w:rPr>
        <w:t>Add your name, address, your provider's name, and the name and address of your health system's CEO. Fields marked in red are required.</w:t>
      </w:r>
    </w:p>
    <w:p w:rsidR="00BE2A2A" w:rsidRDefault="00000000" w:rsidP="00805328">
      <w:pPr>
        <w:ind w:left="480"/>
      </w:pPr>
      <w:r>
        <w:rPr>
          <w:b/>
          <w:bCs/>
          <w:color w:val="005B7F"/>
          <w:sz w:val="26"/>
          <w:szCs w:val="26"/>
        </w:rPr>
        <w:t xml:space="preserve">3.  </w:t>
      </w:r>
      <w:r>
        <w:rPr>
          <w:b/>
          <w:bCs/>
          <w:color w:val="222222"/>
          <w:sz w:val="24"/>
          <w:szCs w:val="24"/>
        </w:rPr>
        <w:t>Add your personal experience (optional but powerful)</w:t>
      </w:r>
    </w:p>
    <w:p w:rsidR="00BE2A2A" w:rsidRDefault="00000000" w:rsidP="00805328">
      <w:pPr>
        <w:ind w:left="960"/>
      </w:pPr>
      <w:r>
        <w:rPr>
          <w:color w:val="444444"/>
        </w:rPr>
        <w:t>There is a prompt in the letter for 1–2 sentences in your own words — how far you traveled, what your diagnosis journey was like, or what your care team has meant to you. This is the part the CEO will remember.</w:t>
      </w:r>
    </w:p>
    <w:p w:rsidR="00BE2A2A" w:rsidRDefault="00000000" w:rsidP="00805328">
      <w:pPr>
        <w:ind w:left="480"/>
      </w:pPr>
      <w:r>
        <w:rPr>
          <w:b/>
          <w:bCs/>
          <w:color w:val="005B7F"/>
          <w:sz w:val="26"/>
          <w:szCs w:val="26"/>
        </w:rPr>
        <w:t xml:space="preserve">4.  </w:t>
      </w:r>
      <w:r>
        <w:rPr>
          <w:b/>
          <w:bCs/>
          <w:color w:val="222222"/>
          <w:sz w:val="24"/>
          <w:szCs w:val="24"/>
        </w:rPr>
        <w:t>Find your CEO's contact information</w:t>
      </w:r>
    </w:p>
    <w:p w:rsidR="00BE2A2A" w:rsidRDefault="00000000" w:rsidP="00805328">
      <w:pPr>
        <w:ind w:left="960"/>
      </w:pPr>
      <w:r>
        <w:rPr>
          <w:color w:val="444444"/>
        </w:rPr>
        <w:t>Search your health system's website for the CEO's name and mailing address. Many health systems also accept letters by email through their executive office.</w:t>
      </w:r>
    </w:p>
    <w:p w:rsidR="00BE2A2A" w:rsidRDefault="00000000" w:rsidP="00805328">
      <w:pPr>
        <w:ind w:left="480"/>
      </w:pPr>
      <w:r>
        <w:rPr>
          <w:b/>
          <w:bCs/>
          <w:color w:val="005B7F"/>
          <w:sz w:val="26"/>
          <w:szCs w:val="26"/>
        </w:rPr>
        <w:t xml:space="preserve">5.  </w:t>
      </w:r>
      <w:r>
        <w:rPr>
          <w:b/>
          <w:bCs/>
          <w:color w:val="222222"/>
          <w:sz w:val="24"/>
          <w:szCs w:val="24"/>
        </w:rPr>
        <w:t>Print, sign, and send</w:t>
      </w:r>
    </w:p>
    <w:p w:rsidR="00BE2A2A" w:rsidRDefault="00000000" w:rsidP="00805328">
      <w:pPr>
        <w:ind w:left="960"/>
      </w:pPr>
      <w:r>
        <w:rPr>
          <w:color w:val="444444"/>
        </w:rPr>
        <w:t>Mail or email your letter. A physical, signed letter often carries more weight than an email, but either is meaningful.</w:t>
      </w:r>
    </w:p>
    <w:p w:rsidR="00BE2A2A" w:rsidRDefault="00BE2A2A" w:rsidP="00805328"/>
    <w:p w:rsidR="00BE2A2A" w:rsidRDefault="00000000" w:rsidP="00805328">
      <w:r>
        <w:rPr>
          <w:b/>
          <w:bCs/>
          <w:color w:val="005B7F"/>
        </w:rPr>
        <w:t>Don't know if your provider is part of a COE?</w:t>
      </w:r>
    </w:p>
    <w:p w:rsidR="00BE2A2A" w:rsidRDefault="00805328" w:rsidP="00805328">
      <w:pPr>
        <w:rPr>
          <w:color w:val="222222"/>
        </w:rPr>
      </w:pPr>
      <w:r>
        <w:rPr>
          <w:color w:val="222222"/>
        </w:rPr>
        <w:t xml:space="preserve">Search the </w:t>
      </w:r>
      <w:hyperlink r:id="rId7" w:history="1">
        <w:r w:rsidR="00000000" w:rsidRPr="00805328">
          <w:rPr>
            <w:rStyle w:val="Hyperlink"/>
          </w:rPr>
          <w:t>directory</w:t>
        </w:r>
      </w:hyperlink>
      <w:r w:rsidR="00000000">
        <w:rPr>
          <w:color w:val="222222"/>
        </w:rPr>
        <w:t xml:space="preserve"> of </w:t>
      </w:r>
      <w:proofErr w:type="spellStart"/>
      <w:r w:rsidR="00000000">
        <w:rPr>
          <w:color w:val="222222"/>
        </w:rPr>
        <w:t>Pheo</w:t>
      </w:r>
      <w:proofErr w:type="spellEnd"/>
      <w:r w:rsidR="00000000">
        <w:rPr>
          <w:color w:val="222222"/>
        </w:rPr>
        <w:t xml:space="preserve"> Para Alliance Centers of Excellence</w:t>
      </w:r>
      <w:r>
        <w:rPr>
          <w:color w:val="222222"/>
        </w:rPr>
        <w:t>.</w:t>
      </w:r>
    </w:p>
    <w:p w:rsidR="00805328" w:rsidRDefault="00805328" w:rsidP="00805328"/>
    <w:p w:rsidR="00BE2A2A" w:rsidRDefault="00000000" w:rsidP="00805328">
      <w:r>
        <w:rPr>
          <w:b/>
          <w:bCs/>
          <w:color w:val="005B7F"/>
        </w:rPr>
        <w:t>Questions?</w:t>
      </w:r>
    </w:p>
    <w:p w:rsidR="00BE2A2A" w:rsidRDefault="00000000" w:rsidP="00805328">
      <w:r>
        <w:rPr>
          <w:color w:val="222222"/>
        </w:rPr>
        <w:t xml:space="preserve">Contact the </w:t>
      </w:r>
      <w:proofErr w:type="spellStart"/>
      <w:r>
        <w:rPr>
          <w:color w:val="222222"/>
        </w:rPr>
        <w:t>Pheo</w:t>
      </w:r>
      <w:proofErr w:type="spellEnd"/>
      <w:r>
        <w:rPr>
          <w:color w:val="222222"/>
        </w:rPr>
        <w:t xml:space="preserve"> Para Alliance at info@</w:t>
      </w:r>
      <w:r w:rsidR="00805328">
        <w:rPr>
          <w:color w:val="222222"/>
        </w:rPr>
        <w:t>pheopara</w:t>
      </w:r>
      <w:r>
        <w:rPr>
          <w:color w:val="222222"/>
        </w:rPr>
        <w:t>.org. We are here to support you.</w:t>
      </w:r>
    </w:p>
    <w:p w:rsidR="00805328" w:rsidRDefault="00805328" w:rsidP="00805328">
      <w:pPr>
        <w:pBdr>
          <w:bottom w:val="single" w:sz="2" w:space="4" w:color="DDDDDD"/>
        </w:pBdr>
      </w:pPr>
    </w:p>
    <w:p w:rsidR="00805328" w:rsidRDefault="00805328" w:rsidP="00805328">
      <w:pPr>
        <w:rPr>
          <w:i/>
          <w:iCs/>
          <w:color w:val="888888"/>
          <w:sz w:val="18"/>
          <w:szCs w:val="18"/>
        </w:rPr>
      </w:pPr>
      <w:r w:rsidRPr="00805328">
        <w:rPr>
          <w:i/>
          <w:iCs/>
          <w:color w:val="888888"/>
          <w:sz w:val="18"/>
          <w:szCs w:val="18"/>
        </w:rPr>
        <w:t xml:space="preserve">The </w:t>
      </w:r>
      <w:proofErr w:type="spellStart"/>
      <w:r w:rsidRPr="00805328">
        <w:rPr>
          <w:i/>
          <w:iCs/>
          <w:color w:val="888888"/>
          <w:sz w:val="18"/>
          <w:szCs w:val="18"/>
        </w:rPr>
        <w:t>Pheo</w:t>
      </w:r>
      <w:proofErr w:type="spellEnd"/>
      <w:r w:rsidRPr="00805328">
        <w:rPr>
          <w:i/>
          <w:iCs/>
          <w:color w:val="888888"/>
          <w:sz w:val="18"/>
          <w:szCs w:val="18"/>
        </w:rPr>
        <w:t xml:space="preserve"> Para Alliance's mission is to empower patients with pheochromocytoma or paraganglioma, their families, and medical professionals through advocacy, education, and a global community of support, while advancing research that accelerates treatments and cures.  </w:t>
      </w:r>
    </w:p>
    <w:p w:rsidR="00805328" w:rsidRPr="00805328" w:rsidRDefault="00805328" w:rsidP="00805328">
      <w:pPr>
        <w:rPr>
          <w:i/>
          <w:iCs/>
          <w:color w:val="888888"/>
          <w:sz w:val="18"/>
          <w:szCs w:val="18"/>
        </w:rPr>
      </w:pPr>
    </w:p>
    <w:p w:rsidR="00BE2A2A" w:rsidRPr="00805328" w:rsidRDefault="00805328" w:rsidP="00805328">
      <w:pPr>
        <w:jc w:val="center"/>
        <w:rPr>
          <w:rFonts w:asciiTheme="majorHAnsi" w:hAnsiTheme="majorHAnsi" w:cstheme="majorHAnsi"/>
          <w:sz w:val="20"/>
          <w:szCs w:val="20"/>
        </w:rPr>
      </w:pPr>
      <w:r w:rsidRPr="009D16BD">
        <w:rPr>
          <w:rFonts w:asciiTheme="majorHAnsi" w:hAnsiTheme="majorHAnsi" w:cstheme="majorHAnsi"/>
          <w:sz w:val="20"/>
          <w:szCs w:val="20"/>
        </w:rPr>
        <w:t>www.pheopara.org  |  EIN: 26-1510652</w:t>
      </w:r>
    </w:p>
    <w:sectPr w:rsidR="00BE2A2A" w:rsidRPr="00805328" w:rsidSect="00805328">
      <w:headerReference w:type="default" r:id="rId8"/>
      <w:pgSz w:w="12240" w:h="15840"/>
      <w:pgMar w:top="1440" w:right="1440" w:bottom="63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B69" w:rsidRDefault="000B0B69" w:rsidP="00805328">
      <w:r>
        <w:separator/>
      </w:r>
    </w:p>
  </w:endnote>
  <w:endnote w:type="continuationSeparator" w:id="0">
    <w:p w:rsidR="000B0B69" w:rsidRDefault="000B0B69" w:rsidP="0080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B69" w:rsidRDefault="000B0B69" w:rsidP="00805328">
      <w:r>
        <w:separator/>
      </w:r>
    </w:p>
  </w:footnote>
  <w:footnote w:type="continuationSeparator" w:id="0">
    <w:p w:rsidR="000B0B69" w:rsidRDefault="000B0B69" w:rsidP="0080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8" w:rsidRDefault="00805328" w:rsidP="00805328">
    <w:pPr>
      <w:pStyle w:val="Header"/>
      <w:jc w:val="center"/>
    </w:pPr>
    <w:r>
      <w:rPr>
        <w:noProof/>
      </w:rPr>
      <w:drawing>
        <wp:inline distT="0" distB="0" distL="0" distR="0">
          <wp:extent cx="1989221" cy="1044341"/>
          <wp:effectExtent l="0" t="0" r="5080" b="0"/>
          <wp:docPr id="942500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500993" name="Picture 9425009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667" cy="105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5328" w:rsidRDefault="00805328" w:rsidP="008053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AD8"/>
    <w:multiLevelType w:val="hybridMultilevel"/>
    <w:tmpl w:val="C3DC711C"/>
    <w:lvl w:ilvl="0" w:tplc="CED8B3A6">
      <w:start w:val="1"/>
      <w:numFmt w:val="bullet"/>
      <w:lvlText w:val="●"/>
      <w:lvlJc w:val="left"/>
      <w:pPr>
        <w:ind w:left="720" w:hanging="360"/>
      </w:pPr>
    </w:lvl>
    <w:lvl w:ilvl="1" w:tplc="94E4821E">
      <w:start w:val="1"/>
      <w:numFmt w:val="bullet"/>
      <w:lvlText w:val="○"/>
      <w:lvlJc w:val="left"/>
      <w:pPr>
        <w:ind w:left="1440" w:hanging="360"/>
      </w:pPr>
    </w:lvl>
    <w:lvl w:ilvl="2" w:tplc="3D2E9E7C">
      <w:start w:val="1"/>
      <w:numFmt w:val="bullet"/>
      <w:lvlText w:val="■"/>
      <w:lvlJc w:val="left"/>
      <w:pPr>
        <w:ind w:left="2160" w:hanging="360"/>
      </w:pPr>
    </w:lvl>
    <w:lvl w:ilvl="3" w:tplc="8A5C9116">
      <w:start w:val="1"/>
      <w:numFmt w:val="bullet"/>
      <w:lvlText w:val="●"/>
      <w:lvlJc w:val="left"/>
      <w:pPr>
        <w:ind w:left="2880" w:hanging="360"/>
      </w:pPr>
    </w:lvl>
    <w:lvl w:ilvl="4" w:tplc="95B6CA92">
      <w:start w:val="1"/>
      <w:numFmt w:val="bullet"/>
      <w:lvlText w:val="○"/>
      <w:lvlJc w:val="left"/>
      <w:pPr>
        <w:ind w:left="3600" w:hanging="360"/>
      </w:pPr>
    </w:lvl>
    <w:lvl w:ilvl="5" w:tplc="00DC4D3E">
      <w:start w:val="1"/>
      <w:numFmt w:val="bullet"/>
      <w:lvlText w:val="■"/>
      <w:lvlJc w:val="left"/>
      <w:pPr>
        <w:ind w:left="4320" w:hanging="360"/>
      </w:pPr>
    </w:lvl>
    <w:lvl w:ilvl="6" w:tplc="B69AC154">
      <w:start w:val="1"/>
      <w:numFmt w:val="bullet"/>
      <w:lvlText w:val="●"/>
      <w:lvlJc w:val="left"/>
      <w:pPr>
        <w:ind w:left="5040" w:hanging="360"/>
      </w:pPr>
    </w:lvl>
    <w:lvl w:ilvl="7" w:tplc="2D323226">
      <w:start w:val="1"/>
      <w:numFmt w:val="bullet"/>
      <w:lvlText w:val="●"/>
      <w:lvlJc w:val="left"/>
      <w:pPr>
        <w:ind w:left="5760" w:hanging="360"/>
      </w:pPr>
    </w:lvl>
    <w:lvl w:ilvl="8" w:tplc="4F2CBF46">
      <w:start w:val="1"/>
      <w:numFmt w:val="bullet"/>
      <w:lvlText w:val="●"/>
      <w:lvlJc w:val="left"/>
      <w:pPr>
        <w:ind w:left="6480" w:hanging="360"/>
      </w:pPr>
    </w:lvl>
  </w:abstractNum>
  <w:num w:numId="1" w16cid:durableId="9067687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2A"/>
    <w:rsid w:val="000B0B69"/>
    <w:rsid w:val="00651A4C"/>
    <w:rsid w:val="00805328"/>
    <w:rsid w:val="009844F1"/>
    <w:rsid w:val="00B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271C1"/>
  <w15:docId w15:val="{9F59BBFC-20A7-2A41-8BD2-816DA697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5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328"/>
  </w:style>
  <w:style w:type="paragraph" w:styleId="Footer">
    <w:name w:val="footer"/>
    <w:basedOn w:val="Normal"/>
    <w:link w:val="FooterChar"/>
    <w:uiPriority w:val="99"/>
    <w:unhideWhenUsed/>
    <w:rsid w:val="00805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328"/>
  </w:style>
  <w:style w:type="character" w:styleId="UnresolvedMention">
    <w:name w:val="Unresolved Mention"/>
    <w:basedOn w:val="DefaultParagraphFont"/>
    <w:uiPriority w:val="99"/>
    <w:semiHidden/>
    <w:unhideWhenUsed/>
    <w:rsid w:val="00805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heopara.org/education/centersofexcell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1785</Characters>
  <Application>Microsoft Office Word</Application>
  <DocSecurity>0</DocSecurity>
  <Lines>93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JoBeth McCarthy</cp:lastModifiedBy>
  <cp:revision>2</cp:revision>
  <dcterms:created xsi:type="dcterms:W3CDTF">2026-04-22T17:47:00Z</dcterms:created>
  <dcterms:modified xsi:type="dcterms:W3CDTF">2026-04-22T17:47:00Z</dcterms:modified>
</cp:coreProperties>
</file>